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Анализ работы ШМО учителей начальных классов </w:t>
      </w:r>
    </w:p>
    <w:p w14:paraId="0200000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 2024-2025 учебный год</w:t>
      </w:r>
    </w:p>
    <w:p w14:paraId="03000000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Методическое объединение учителей начальных классов в 2024-2025 учебном году работало над методической темой: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«Создание образовательного пространства, обеспечивающего личностную, социальную и профессиональную успешность учащихся путем применения современных педагогических и информационных технологий в ходе реализации ФГОС»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>и ставило цель</w:t>
      </w:r>
      <w:r>
        <w:rPr>
          <w:rFonts w:ascii="Times New Roman" w:hAnsi="Times New Roman"/>
          <w:b/>
          <w:sz w:val="28"/>
        </w:rPr>
        <w:t xml:space="preserve">: </w:t>
      </w:r>
      <w:r>
        <w:rPr>
          <w:rFonts w:ascii="Times New Roman" w:hAnsi="Times New Roman"/>
          <w:color w:val="161808"/>
          <w:sz w:val="28"/>
        </w:rPr>
        <w:t>оказать методическую помощь педагогическим работникам в вопросах реализации</w:t>
      </w:r>
      <w:r>
        <w:rPr>
          <w:rFonts w:ascii="Times New Roman" w:hAnsi="Times New Roman"/>
          <w:color w:val="161808"/>
          <w:spacing w:val="-67"/>
          <w:sz w:val="28"/>
        </w:rPr>
        <w:t xml:space="preserve"> </w:t>
      </w:r>
      <w:r>
        <w:rPr>
          <w:rFonts w:ascii="Times New Roman" w:hAnsi="Times New Roman"/>
          <w:color w:val="161808"/>
          <w:sz w:val="28"/>
        </w:rPr>
        <w:t>обновленных ФГОС и внеурочной деятельности.</w:t>
      </w:r>
      <w:r>
        <w:rPr>
          <w:rFonts w:ascii="Times New Roman" w:hAnsi="Times New Roman"/>
          <w:sz w:val="28"/>
        </w:rPr>
        <w:t xml:space="preserve"> Руководствуясь нормативными документами, программами и стандартами образования, Законом об образовании РФ,  учитывая специфику образовательного учреждения, объективный уровень состояния учебного процесса, уровень обученности, воспитанности и развития учащихся, квалификацию педагогического коллектива и круг актуальных нерешённых проблем, методическое объединение ставило перед собой следующие  задачи.</w:t>
      </w:r>
    </w:p>
    <w:p w14:paraId="04000000">
      <w:pPr>
        <w:spacing w:after="0" w:line="240" w:lineRule="auto"/>
        <w:ind w:left="0" w:firstLine="36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Задачи:</w:t>
      </w:r>
      <w:r>
        <w:rPr>
          <w:rFonts w:ascii="Times New Roman" w:hAnsi="Times New Roman"/>
          <w:b/>
          <w:sz w:val="28"/>
        </w:rPr>
        <w:t xml:space="preserve"> </w:t>
      </w:r>
    </w:p>
    <w:p w14:paraId="05000000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Детально изучить общие сведения об изменениях в период перехода на обновлённый ФГОС НОО:</w:t>
      </w:r>
    </w:p>
    <w:p w14:paraId="06000000">
      <w:pPr>
        <w:pStyle w:val="14"/>
        <w:numPr>
          <w:ilvl w:val="0"/>
          <w:numId w:val="1"/>
        </w:numPr>
        <w:spacing w:line="319" w:lineRule="exact"/>
      </w:pPr>
      <w:r>
        <w:t>освоить</w:t>
      </w:r>
      <w:r>
        <w:rPr>
          <w:spacing w:val="-4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ресурса</w:t>
      </w:r>
      <w:r>
        <w:rPr>
          <w:spacing w:val="-6"/>
        </w:rPr>
        <w:t xml:space="preserve"> </w:t>
      </w:r>
      <w:r>
        <w:t>«Конструктора</w:t>
      </w:r>
      <w:r>
        <w:rPr>
          <w:spacing w:val="-5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программ»;</w:t>
      </w:r>
    </w:p>
    <w:p w14:paraId="07000000">
      <w:pPr>
        <w:pStyle w:val="24"/>
        <w:widowControl w:val="0"/>
        <w:numPr>
          <w:ilvl w:val="0"/>
          <w:numId w:val="1"/>
        </w:numPr>
        <w:tabs>
          <w:tab w:val="left" w:pos="531"/>
          <w:tab w:val="left" w:pos="7854"/>
        </w:tabs>
        <w:spacing w:after="0" w:line="240" w:lineRule="auto"/>
        <w:ind w:right="267"/>
        <w:contextualSpacing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разработать</w:t>
      </w:r>
      <w:r>
        <w:rPr>
          <w:rFonts w:ascii="Times New Roman" w:hAnsi="Times New Roman"/>
          <w:spacing w:val="84"/>
          <w:sz w:val="28"/>
        </w:rPr>
        <w:t xml:space="preserve"> </w:t>
      </w:r>
      <w:r>
        <w:rPr>
          <w:rFonts w:ascii="Times New Roman" w:hAnsi="Times New Roman"/>
          <w:sz w:val="28"/>
        </w:rPr>
        <w:t>методические</w:t>
      </w:r>
      <w:r>
        <w:rPr>
          <w:rFonts w:ascii="Times New Roman" w:hAnsi="Times New Roman"/>
          <w:spacing w:val="85"/>
          <w:sz w:val="28"/>
        </w:rPr>
        <w:t xml:space="preserve"> </w:t>
      </w:r>
      <w:r>
        <w:rPr>
          <w:rFonts w:ascii="Times New Roman" w:hAnsi="Times New Roman"/>
          <w:sz w:val="28"/>
        </w:rPr>
        <w:t>механизмы,</w:t>
      </w:r>
      <w:r>
        <w:rPr>
          <w:rFonts w:ascii="Times New Roman" w:hAnsi="Times New Roman"/>
          <w:spacing w:val="85"/>
          <w:sz w:val="28"/>
        </w:rPr>
        <w:t xml:space="preserve"> </w:t>
      </w:r>
      <w:r>
        <w:rPr>
          <w:rFonts w:ascii="Times New Roman" w:hAnsi="Times New Roman"/>
          <w:sz w:val="28"/>
        </w:rPr>
        <w:t>способствующие</w:t>
      </w:r>
    </w:p>
    <w:p w14:paraId="08000000">
      <w:pPr>
        <w:pStyle w:val="24"/>
        <w:widowControl w:val="0"/>
        <w:numPr>
          <w:ilvl w:val="0"/>
          <w:numId w:val="1"/>
        </w:numPr>
        <w:tabs>
          <w:tab w:val="left" w:pos="531"/>
          <w:tab w:val="left" w:pos="7854"/>
        </w:tabs>
        <w:spacing w:after="0" w:line="240" w:lineRule="auto"/>
        <w:ind w:right="267"/>
        <w:contextualSpacing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качественной</w:t>
      </w:r>
      <w:r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z w:val="28"/>
        </w:rPr>
        <w:t>реализации</w:t>
      </w:r>
      <w:r>
        <w:rPr>
          <w:rFonts w:ascii="Times New Roman" w:hAnsi="Times New Roman"/>
          <w:spacing w:val="-67"/>
          <w:sz w:val="28"/>
        </w:rPr>
        <w:t xml:space="preserve"> </w:t>
      </w:r>
      <w:r>
        <w:rPr>
          <w:rFonts w:ascii="Times New Roman" w:hAnsi="Times New Roman"/>
          <w:sz w:val="28"/>
        </w:rPr>
        <w:t>предметных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рабочих программ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соответствии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обновленными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ФГОС;</w:t>
      </w:r>
    </w:p>
    <w:p w14:paraId="09000000">
      <w:pPr>
        <w:pStyle w:val="14"/>
        <w:numPr>
          <w:ilvl w:val="0"/>
          <w:numId w:val="1"/>
        </w:numPr>
        <w:tabs>
          <w:tab w:val="left" w:pos="652"/>
          <w:tab w:val="left" w:pos="2283"/>
          <w:tab w:val="left" w:pos="3602"/>
          <w:tab w:val="left" w:pos="5183"/>
          <w:tab w:val="left" w:pos="6432"/>
          <w:tab w:val="left" w:pos="6783"/>
          <w:tab w:val="left" w:pos="8147"/>
          <w:tab w:val="left" w:pos="9426"/>
        </w:tabs>
        <w:ind w:right="267"/>
      </w:pPr>
      <w:r>
        <w:t>разработать</w:t>
      </w:r>
      <w:r>
        <w:tab/>
      </w:r>
      <w:r>
        <w:t>алгоритм</w:t>
      </w:r>
      <w:r>
        <w:tab/>
      </w:r>
      <w:r>
        <w:t>подготовки</w:t>
      </w:r>
      <w:r>
        <w:tab/>
      </w:r>
      <w:r>
        <w:t>педагога</w:t>
      </w:r>
      <w:r>
        <w:tab/>
      </w:r>
      <w:r>
        <w:t>к</w:t>
      </w:r>
      <w:r>
        <w:tab/>
      </w:r>
      <w:r>
        <w:t>учебному</w:t>
      </w:r>
    </w:p>
    <w:p w14:paraId="0A000000">
      <w:pPr>
        <w:pStyle w:val="14"/>
        <w:numPr>
          <w:ilvl w:val="0"/>
          <w:numId w:val="1"/>
        </w:numPr>
        <w:tabs>
          <w:tab w:val="left" w:pos="652"/>
          <w:tab w:val="left" w:pos="2283"/>
          <w:tab w:val="left" w:pos="3602"/>
          <w:tab w:val="left" w:pos="5183"/>
          <w:tab w:val="left" w:pos="6432"/>
          <w:tab w:val="left" w:pos="6783"/>
          <w:tab w:val="left" w:pos="8147"/>
          <w:tab w:val="left" w:pos="9426"/>
        </w:tabs>
        <w:ind w:right="267"/>
      </w:pPr>
      <w:r>
        <w:t>занятию,</w:t>
      </w:r>
      <w:r>
        <w:tab/>
      </w:r>
      <w:r>
        <w:rPr>
          <w:spacing w:val="-1"/>
        </w:rPr>
        <w:t>помогающий</w:t>
      </w:r>
      <w:r>
        <w:rPr>
          <w:spacing w:val="-67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воспитательной деятельности</w:t>
      </w:r>
    </w:p>
    <w:p w14:paraId="0B000000">
      <w:pPr>
        <w:spacing w:after="0" w:line="315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В коллективе налажена атмосфера сотрудничества, взаимопомощи, поддержки , взаимопосещение уроков, совместная разработка урока, праздников, экскурсий, планирований. Учителя не только требовательны к себе, но и друг к другу (анализ открытых уроков и мероприятий,),правильно реагируют на критику. Педагоги постоянно работают над задачей формирования творчески работающего коллектива учителей.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0C000000">
      <w:pPr>
        <w:spacing w:after="120" w:line="240" w:lineRule="auto"/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течение учебного года  заседания ШМО были направлены на координацию деятельности учителей. В условиях работы по образовательным стандартам  проводились по следующим направлениям:</w:t>
      </w:r>
    </w:p>
    <w:p w14:paraId="0D000000">
      <w:pPr>
        <w:pStyle w:val="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заседания МО;</w:t>
      </w:r>
    </w:p>
    <w:p w14:paraId="0E000000">
      <w:pPr>
        <w:pStyle w:val="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аттестация учителей;</w:t>
      </w:r>
    </w:p>
    <w:p w14:paraId="0F000000">
      <w:pPr>
        <w:pStyle w:val="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повышение квалификации учителей (самообразование, курсовая подготовка, участие в семинарах, конференциях, мастер-классах);</w:t>
      </w:r>
    </w:p>
    <w:p w14:paraId="10000000">
      <w:pPr>
        <w:pStyle w:val="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проведение мониторинговых мероприятий; </w:t>
      </w:r>
    </w:p>
    <w:p w14:paraId="11000000">
      <w:pPr>
        <w:pStyle w:val="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внеурочная деятельность по предмету;</w:t>
      </w:r>
    </w:p>
    <w:p w14:paraId="12000000">
      <w:pPr>
        <w:pStyle w:val="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обобщение и представление опыта работы учителей ввиде творческих отчетов, публикаций, выступлений на различных уровнях;</w:t>
      </w:r>
    </w:p>
    <w:p w14:paraId="13000000">
      <w:pPr>
        <w:pStyle w:val="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презентация опыта работы, повышение рейтинга учреждения в профессиональном сообществе.</w:t>
      </w:r>
    </w:p>
    <w:p w14:paraId="14000000">
      <w:pPr>
        <w:pStyle w:val="25"/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Заседания МО проходили в активной форме: выступления,  доклады, обобщение опыта работы учителей  и т.д.  Особое внимание уделялось вопросам, связанным с образовательным процессом. При этом рассматривались проблемы, возникающие в ходе практической работы учителя. </w:t>
      </w:r>
    </w:p>
    <w:p w14:paraId="15000000">
      <w:pPr>
        <w:pStyle w:val="25"/>
        <w:spacing w:after="120"/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В течение учебного года проведено 5 заседаний ШМО, на которых рассматривались вопросы, запланированные в начале учебного года.</w:t>
      </w:r>
    </w:p>
    <w:tbl>
      <w:tblPr>
        <w:tblStyle w:val="23"/>
        <w:tblW w:w="0" w:type="auto"/>
        <w:tblInd w:w="1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6"/>
        <w:gridCol w:w="6691"/>
      </w:tblGrid>
      <w:tr w14:paraId="491B30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2956" w:type="dxa"/>
          </w:tcPr>
          <w:p w14:paraId="16000000">
            <w:pPr>
              <w:spacing w:after="0" w:line="27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заседания</w:t>
            </w:r>
          </w:p>
        </w:tc>
        <w:tc>
          <w:tcPr>
            <w:tcW w:w="6691" w:type="dxa"/>
          </w:tcPr>
          <w:p w14:paraId="17000000">
            <w:pPr>
              <w:spacing w:after="0" w:line="27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</w:t>
            </w:r>
          </w:p>
        </w:tc>
      </w:tr>
      <w:tr w14:paraId="1F4C11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2956" w:type="dxa"/>
          </w:tcPr>
          <w:p w14:paraId="18000000">
            <w:pPr>
              <w:spacing w:after="0" w:line="27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Заседание № 1 </w:t>
            </w:r>
          </w:p>
          <w:p w14:paraId="19000000">
            <w:pPr>
              <w:spacing w:after="0" w:line="270" w:lineRule="atLeast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</w:tcPr>
          <w:p w14:paraId="1A000000">
            <w:pPr>
              <w:spacing w:before="1" w:after="3" w:line="240" w:lineRule="auto"/>
              <w:ind w:right="36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Планирование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и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организация</w:t>
            </w:r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методической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работы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на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2024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pacing w:val="-2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2025  учебный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год.</w:t>
            </w:r>
          </w:p>
          <w:p w14:paraId="1B000000">
            <w:pPr>
              <w:spacing w:after="0" w:line="270" w:lineRule="atLeast"/>
              <w:rPr>
                <w:rFonts w:ascii="Times New Roman" w:hAnsi="Times New Roman"/>
                <w:sz w:val="28"/>
              </w:rPr>
            </w:pPr>
          </w:p>
        </w:tc>
      </w:tr>
      <w:tr w14:paraId="416707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956" w:type="dxa"/>
          </w:tcPr>
          <w:p w14:paraId="1C00000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Заседание № 2</w:t>
            </w:r>
          </w:p>
        </w:tc>
        <w:tc>
          <w:tcPr>
            <w:tcW w:w="6691" w:type="dxa"/>
          </w:tcPr>
          <w:p w14:paraId="1D000000">
            <w:pPr>
              <w:spacing w:after="0" w:line="27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«Создание образовательного пространства для самореализации учителя и обучающихся»</w:t>
            </w:r>
          </w:p>
        </w:tc>
      </w:tr>
      <w:tr w14:paraId="428772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2956" w:type="dxa"/>
          </w:tcPr>
          <w:p w14:paraId="1E00000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Заседание № 3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  <w:p w14:paraId="1F000000">
            <w:pPr>
              <w:spacing w:after="0" w:line="270" w:lineRule="atLeast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</w:tcPr>
          <w:p w14:paraId="20000000">
            <w:pPr>
              <w:spacing w:after="0" w:line="27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«Повышение качества образования: проблемы и пути решения» </w:t>
            </w:r>
          </w:p>
        </w:tc>
      </w:tr>
      <w:tr w14:paraId="7AC2D0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2956" w:type="dxa"/>
          </w:tcPr>
          <w:p w14:paraId="21000000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Заседание № 4 </w:t>
            </w:r>
          </w:p>
          <w:p w14:paraId="22000000">
            <w:pPr>
              <w:spacing w:after="0" w:line="270" w:lineRule="atLeast"/>
              <w:rPr>
                <w:rFonts w:ascii="Times New Roman" w:hAnsi="Times New Roman"/>
                <w:sz w:val="28"/>
              </w:rPr>
            </w:pPr>
          </w:p>
        </w:tc>
        <w:tc>
          <w:tcPr>
            <w:tcW w:w="6691" w:type="dxa"/>
          </w:tcPr>
          <w:p w14:paraId="23000000">
            <w:pPr>
              <w:spacing w:after="0" w:line="27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«Повышение эффективности современного урока через применение современных образовательных технологий»</w:t>
            </w:r>
          </w:p>
        </w:tc>
      </w:tr>
      <w:tr w14:paraId="1E6838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</w:trPr>
        <w:tc>
          <w:tcPr>
            <w:tcW w:w="2956" w:type="dxa"/>
          </w:tcPr>
          <w:p w14:paraId="24000000">
            <w:pPr>
              <w:tabs>
                <w:tab w:val="left" w:pos="319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Заседание № 5</w:t>
            </w:r>
          </w:p>
        </w:tc>
        <w:tc>
          <w:tcPr>
            <w:tcW w:w="6691" w:type="dxa"/>
          </w:tcPr>
          <w:p w14:paraId="25000000">
            <w:pPr>
              <w:pStyle w:val="32"/>
              <w:ind w:left="0" w:right="1221" w:firstLine="0"/>
              <w:jc w:val="left"/>
              <w:rPr>
                <w:b w:val="0"/>
              </w:rPr>
            </w:pPr>
            <w:r>
              <w:rPr>
                <w:b w:val="0"/>
              </w:rPr>
              <w:t xml:space="preserve">«Результаты деятельности МО учителей начальных классов по совершенствованию образовательного процесса». </w:t>
            </w:r>
          </w:p>
        </w:tc>
      </w:tr>
    </w:tbl>
    <w:p w14:paraId="26000000">
      <w:pPr>
        <w:pStyle w:val="25"/>
        <w:spacing w:after="120"/>
        <w:jc w:val="both"/>
        <w:rPr>
          <w:rFonts w:ascii="Times New Roman" w:hAnsi="Times New Roman"/>
          <w:sz w:val="28"/>
        </w:rPr>
      </w:pPr>
    </w:p>
    <w:p w14:paraId="27000000">
      <w:pPr>
        <w:pStyle w:val="25"/>
        <w:spacing w:after="120"/>
        <w:ind w:left="0"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Были подготовлены доклады и заслушаны на заседаниях МО, которые были полезны и нашли положительные аспекты в деятельности каждого педагога. Доклады подготовлены на следующие актуальные темы: </w:t>
      </w:r>
    </w:p>
    <w:p w14:paraId="28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1)Новый порядок проведения аттестации пед.работников (Баканова С.А.) </w:t>
      </w:r>
    </w:p>
    <w:p w14:paraId="29000000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Проектная деятельность в обновлённом ФГОС (Геращенко С.Г.)</w:t>
      </w:r>
    </w:p>
    <w:p w14:paraId="2A000000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Адаптация обучающихся 1 класса к условиям школьной жизни (Геращенко С.Г.) </w:t>
      </w:r>
    </w:p>
    <w:p w14:paraId="2B000000">
      <w:pPr>
        <w:tabs>
          <w:tab w:val="left" w:pos="1471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Обновлённый ФГОС НО: содержание механизмы реализации ( Наприенко А.Х.)</w:t>
      </w:r>
    </w:p>
    <w:p w14:paraId="2C000000">
      <w:pPr>
        <w:pStyle w:val="25"/>
        <w:spacing w:after="1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Формирование профессиональной компетентности педагога начальной школы для качественной подготовки и обученности учащихся по обновлённому ФГОС НОО (Жукова Г.А.)</w:t>
      </w:r>
    </w:p>
    <w:p w14:paraId="2D000000">
      <w:pPr>
        <w:tabs>
          <w:tab w:val="left" w:pos="664"/>
          <w:tab w:val="left" w:pos="2977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color w:val="333333"/>
          <w:sz w:val="28"/>
        </w:rPr>
        <w:t xml:space="preserve">   </w:t>
      </w:r>
      <w:r>
        <w:rPr>
          <w:rFonts w:ascii="Times New Roman" w:hAnsi="Times New Roman"/>
          <w:sz w:val="28"/>
        </w:rPr>
        <w:t>Тематика заседаний отражала основные проблемные вопросы, стоящие перед МО. Заседания были тщательно продуманы и подготовлены. На заседаниях МО изучены все методические письма, оказывалась своевременная методическая помощь. Выступления и выводы обосновывались на практических результатах.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2E000000">
      <w:pPr>
        <w:pStyle w:val="24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С целью расширения и углубления профессионально - методических знаний и умений, учителя занимаются самообразованием, совершенствованием уровня педагогической подготовки. Они заинтересованы в эффективности каждого урока – в достижении намеченной цели, выполнении программы. </w:t>
      </w:r>
    </w:p>
    <w:p w14:paraId="2F000000">
      <w:pPr>
        <w:pStyle w:val="24"/>
        <w:ind w:left="0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 знакомились с конструктором рабочих программ на сайте ЕДО. Через конструктор рабочих программ разработали рабочие программы.</w:t>
      </w:r>
    </w:p>
    <w:p w14:paraId="30000000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sz w:val="28"/>
        </w:rPr>
        <w:t xml:space="preserve">  Все учителя начальных классов вели преподавание согласно ФГОС по утверждённым рабочим программам и календарно-тематическим планам. Методическое объединение успешно решает проблемы повышения качества знаний учащихся путём применения инновационных образовательных технологий. Работа ведётся по УМК «Школа России».</w:t>
      </w:r>
      <w:r>
        <w:rPr>
          <w:rFonts w:ascii="Times New Roman" w:hAnsi="Times New Roman"/>
          <w:sz w:val="28"/>
        </w:rPr>
        <w:br w:type="textWrapping"/>
      </w:r>
      <w:r>
        <w:rPr>
          <w:rFonts w:ascii="Times New Roman" w:hAnsi="Times New Roman"/>
          <w:sz w:val="28"/>
        </w:rPr>
        <w:t xml:space="preserve">   В период адаптации велась работа по сплочению детского коллектива, формированию коммуникативных навыков учащихся. В начале года была проведена педагогическая диагностика стартовой готовности к успешному обучению в начальной школе. Для учителей остаются актуальными задачи по формированию детского коллектива, духовно-нравственному воспитанию учащихся,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 xml:space="preserve">HYPERLINK "https://topuch.ru/plan-meropriyatij--meropriyatiya-srok-ispolneniya-1/index.html" \o "План мероприятий: № Мероприятия Срок исполнения 1"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выработке навыков сознательной дисциплины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 повышению учебной мотивации.</w:t>
      </w:r>
      <w:r>
        <w:rPr>
          <w:rFonts w:ascii="Times New Roman" w:hAnsi="Times New Roman"/>
          <w:sz w:val="28"/>
        </w:rPr>
        <w:br w:type="textWrapping"/>
      </w:r>
      <w:r>
        <w:rPr>
          <w:rFonts w:ascii="Times New Roman" w:hAnsi="Times New Roman"/>
          <w:sz w:val="28"/>
        </w:rPr>
        <w:t xml:space="preserve">  Процесс информатизации современного общества обусловил необходимость разработки новой модели системы образования, основанной на применении современных информационно-коммуникативных технологий. Внедрение ИКТ в профессиональную деятельность всех педагогов является неизбежным во всех начальных классах в наше время. Все учителя это прекрасно понимают и  активно применяют ИКТ в своей работе: презентации, электронные образовательные ресурсы, интернет ресурсы. Это делает уроки более наглядными и динамичными, более эффективными с точки зрения обучения и развития учащихся, облегчает работу учителя на уроке, развивает специальные навыки у детей с различными познавательными способностями. Учителя начальных классов успешно работают на интерактивных образовательных онлайн-платформах «Яндекс Учебник»,  «Учи.ru», «Инфоурок» и др</w:t>
      </w:r>
      <w:r>
        <w:rPr>
          <w:rFonts w:ascii="Times New Roman" w:hAnsi="Times New Roman"/>
          <w:i/>
          <w:sz w:val="28"/>
        </w:rPr>
        <w:t xml:space="preserve">. </w:t>
      </w:r>
      <w:r>
        <w:rPr>
          <w:rFonts w:ascii="Times New Roman" w:hAnsi="Times New Roman"/>
          <w:sz w:val="28"/>
        </w:rPr>
        <w:t>Принимали участие в вебинарах, онлайн – уроках по финансовой грамотности. Активно работали по обобщению и распространению личного педагогического опыта на заседаниях ШМО и педсоветах.</w:t>
      </w:r>
    </w:p>
    <w:p w14:paraId="31000000">
      <w:pPr>
        <w:spacing w:line="240" w:lineRule="auto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Вся работа учителей имеет практическую направленность и ориентирована на повышение качества знаний учащихся.</w:t>
      </w:r>
    </w:p>
    <w:p w14:paraId="32000000">
      <w:pPr>
        <w:spacing w:beforeAutospacing="1" w:after="0" w:line="240" w:lineRule="auto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В 2024-2025 учебном году обучающиеся 1-4 классов  активно принимали участие в  олимпиадах, викторинах, конкурсах, акциях. </w:t>
      </w:r>
    </w:p>
    <w:p w14:paraId="33000000">
      <w:pPr>
        <w:spacing w:beforeAutospacing="1" w:afterAutospacing="1"/>
        <w:contextualSpacing/>
        <w:rPr>
          <w:rFonts w:ascii="Times New Roman" w:hAnsi="Times New Roman"/>
          <w:color w:val="000000"/>
          <w:sz w:val="28"/>
        </w:rPr>
      </w:pPr>
    </w:p>
    <w:p w14:paraId="34000000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>В соответствии с ФГОС в начальных классах была организована внеурочная деятельность по различным направлениям. Были разработаны программы внеурочной деятельности.</w:t>
      </w:r>
    </w:p>
    <w:p w14:paraId="35000000">
      <w:pPr>
        <w:spacing w:after="0" w:line="240" w:lineRule="auto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Педагогами начальной школы были проведены следующие открытые уроки.</w:t>
      </w:r>
    </w:p>
    <w:p w14:paraId="3600000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Style w:val="23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693"/>
        <w:gridCol w:w="5919"/>
      </w:tblGrid>
      <w:tr w14:paraId="41A975D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370000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</w:t>
            </w:r>
          </w:p>
        </w:tc>
        <w:tc>
          <w:tcPr>
            <w:tcW w:w="2693" w:type="dxa"/>
          </w:tcPr>
          <w:p w14:paraId="380000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 учителя</w:t>
            </w:r>
          </w:p>
        </w:tc>
        <w:tc>
          <w:tcPr>
            <w:tcW w:w="5919" w:type="dxa"/>
          </w:tcPr>
          <w:p w14:paraId="390000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Мероприятие</w:t>
            </w:r>
          </w:p>
        </w:tc>
      </w:tr>
      <w:tr w14:paraId="03C495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3A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2693" w:type="dxa"/>
          </w:tcPr>
          <w:p w14:paraId="3B000000">
            <w:pPr>
              <w:spacing w:after="0" w:line="315" w:lineRule="atLeas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Геращенко С.Г.</w:t>
            </w:r>
          </w:p>
        </w:tc>
        <w:tc>
          <w:tcPr>
            <w:tcW w:w="5919" w:type="dxa"/>
          </w:tcPr>
          <w:p w14:paraId="3C0000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Урок обучения грамоте (чтение) «Праздник Азбуки»</w:t>
            </w:r>
          </w:p>
        </w:tc>
      </w:tr>
      <w:tr w14:paraId="5BC3C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3D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w="2693" w:type="dxa"/>
          </w:tcPr>
          <w:p w14:paraId="3E000000">
            <w:pPr>
              <w:spacing w:after="0" w:line="315" w:lineRule="atLeas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Наприенко А.Х.</w:t>
            </w:r>
          </w:p>
        </w:tc>
        <w:tc>
          <w:tcPr>
            <w:tcW w:w="5919" w:type="dxa"/>
          </w:tcPr>
          <w:p w14:paraId="3F0000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Урок окружающего мира « Доходы и расходы»</w:t>
            </w:r>
          </w:p>
        </w:tc>
      </w:tr>
      <w:tr w14:paraId="4151AD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0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w="2693" w:type="dxa"/>
          </w:tcPr>
          <w:p w14:paraId="41000000">
            <w:pPr>
              <w:spacing w:after="0" w:line="315" w:lineRule="atLeas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Жукова Г.А.</w:t>
            </w:r>
          </w:p>
        </w:tc>
        <w:tc>
          <w:tcPr>
            <w:tcW w:w="5919" w:type="dxa"/>
          </w:tcPr>
          <w:p w14:paraId="420000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Урок литературного чтения « Стрекоза и муравей» .Басни Крылова И.А.</w:t>
            </w:r>
          </w:p>
        </w:tc>
      </w:tr>
      <w:tr w14:paraId="13FD30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3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w="2693" w:type="dxa"/>
          </w:tcPr>
          <w:p w14:paraId="44000000">
            <w:pPr>
              <w:spacing w:after="0" w:line="315" w:lineRule="atLeas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Уланова М.С.</w:t>
            </w:r>
          </w:p>
        </w:tc>
        <w:tc>
          <w:tcPr>
            <w:tcW w:w="5919" w:type="dxa"/>
          </w:tcPr>
          <w:p w14:paraId="450000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Урок физической культуры « Игра « Курочка и вороны» .Формирование умений играть в коллективные игры»</w:t>
            </w:r>
          </w:p>
        </w:tc>
      </w:tr>
      <w:tr w14:paraId="511E61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600000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w="2693" w:type="dxa"/>
          </w:tcPr>
          <w:p w14:paraId="47000000">
            <w:pPr>
              <w:spacing w:after="0" w:line="315" w:lineRule="atLeas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Баканова С.А.</w:t>
            </w:r>
          </w:p>
        </w:tc>
        <w:tc>
          <w:tcPr>
            <w:tcW w:w="5919" w:type="dxa"/>
          </w:tcPr>
          <w:p w14:paraId="480000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Урок русского языка «Склонение имен прилагательных»</w:t>
            </w:r>
          </w:p>
        </w:tc>
      </w:tr>
    </w:tbl>
    <w:p w14:paraId="49000000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4A000000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>Проводимые уроки и мероприятия отмечались разнообразием приемов и методов обучения, форм организации. Учителя относятся к подготовке с большой ответственностью, стараются работать творчески, так как современные уроки и внеклассные мероприятия – это творчество самого учителя, его стремление к проявлению профессиональной индивидуальности. В тоже время каждый ученик начальной школы является активным участником всех событий в классном коллективе. Он может попробовать себя в разных ролях, пробовать свои силы в различных видах деятельности. Мастерить, выдвигать идеи, реализовывать их, рисовать.</w:t>
      </w:r>
    </w:p>
    <w:p w14:paraId="4B000000">
      <w:pPr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>Одно из направлений в методической работе учителей – это организация работы с одаренными и способными учащимися. В школе отработана система организации работы по участию обучающихся в различных конкурсах. Обучающиеся школы принимают участие во многих всероссийских, международных и муниципальных конкурсах. Участие обучающихся в различных конкурсах вызывает положительную мотивацию, формирует активную жизненную позицию, повышает интерес к изучению предмета, способствует развитию творческого мышления.</w:t>
      </w:r>
      <w:r>
        <w:rPr>
          <w:rFonts w:ascii="Times New Roman" w:hAnsi="Times New Roman"/>
          <w:b/>
          <w:i/>
          <w:sz w:val="28"/>
        </w:rPr>
        <w:t xml:space="preserve"> </w:t>
      </w:r>
    </w:p>
    <w:p w14:paraId="4C000000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bookmarkStart w:id="0" w:name="_GoBack"/>
      <w:r>
        <w:rPr>
          <w:rFonts w:ascii="Times New Roman" w:hAnsi="Times New Roman"/>
          <w:sz w:val="28"/>
        </w:rPr>
        <w:t xml:space="preserve"> Педагоги начальной школы постоянно занимаются решением проблемы сохранения и укрепления здоровья  обучающихся при организации образовательного процесса. Учителя внедряют образовательные программы и технологии, интегрирующие образовательные и оздоровительные компоненты, направленные на сохранение и повышение работоспособности, минимизацию утомительности обучения, обеспечение возрастных темпов роста и развития детей; с учетом индивидуальной образовательной </w:t>
      </w:r>
      <w:bookmarkEnd w:id="0"/>
      <w:r>
        <w:rPr>
          <w:rFonts w:ascii="Times New Roman" w:hAnsi="Times New Roman"/>
          <w:sz w:val="28"/>
        </w:rPr>
        <w:t xml:space="preserve">траектории учащихся, обеспечивают надлежащие гигиенические условия в соответствии регламентациями СанПиНов.  </w:t>
      </w:r>
    </w:p>
    <w:p w14:paraId="4D000000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Учебные программы 1-4 классов на 2024-2025 учебный год были составлены на основе ФГОС НОО. </w:t>
      </w:r>
      <w:r>
        <w:rPr>
          <w:rFonts w:ascii="Times New Roman" w:hAnsi="Times New Roman"/>
          <w:sz w:val="28"/>
        </w:rPr>
        <w:t xml:space="preserve">По окончании текущего учебного года, в рамках ВШК, были подведены итоги прохождения программного материала, выполнение норм проведения контрольных работ, диктантов,  тестирования и других форм контроля учащихся. В результате анализа выявлено, что программный материал пройден  по всем предметам и  во всех классах. Все контрольные работы проведены согласно тематическому планированию в полном объеме. Учебный план на 2024-2025 учебный год выполнен, учебные программы пройдены.   </w:t>
      </w:r>
    </w:p>
    <w:p w14:paraId="4E000000">
      <w:pPr>
        <w:spacing w:after="0" w:line="270" w:lineRule="atLeast"/>
        <w:ind w:left="15"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Обучение велось по программе «Школа России» </w:t>
      </w:r>
    </w:p>
    <w:p w14:paraId="4F000000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Многие учителя имеют персональные сайты и странички в социальной сети работников образования, где размещают регулярно свои публикации. О чем свидетельствуют полученные сертификаты, дипломы и благодарственные письма.</w:t>
      </w:r>
    </w:p>
    <w:p w14:paraId="50000000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Понятно, что большую роль в работе учителя играет кабинет, его учебно-методическая база. Все учителя начальных классов имеют постоянно закрепленные за ними кабинеты. В кабинетах имеется учебно-методическая литература, дидактический материал, материал для индивидуальной работы. </w:t>
      </w:r>
    </w:p>
    <w:p w14:paraId="51000000">
      <w:pPr>
        <w:spacing w:after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Таким образом, работу коллектива начальной школы можно считать «удовлетворительной».</w:t>
      </w:r>
    </w:p>
    <w:p w14:paraId="52000000">
      <w:pPr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u w:val="single"/>
        </w:rPr>
        <w:t>Рекомендации:</w:t>
      </w:r>
      <w:r>
        <w:rPr>
          <w:rFonts w:ascii="Times New Roman" w:hAnsi="Times New Roman"/>
          <w:color w:val="000000"/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>1. Создать условия для активизации участия учителей  в профессиональных конкурсах муниципального, регионального и всероссийского уровней.</w:t>
      </w:r>
      <w:r>
        <w:rPr>
          <w:rFonts w:ascii="Times New Roman" w:hAnsi="Times New Roman"/>
          <w:color w:val="000000"/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>2.  Отслеживать работу по накоплению и обобщению передового педагогического опыта.  </w:t>
      </w:r>
      <w:r>
        <w:rPr>
          <w:rFonts w:ascii="Times New Roman" w:hAnsi="Times New Roman"/>
          <w:color w:val="000000"/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>3.  Рекомендовать педагогам школы обобщить свой педагогический опыт на      школьном, районном уровне.</w:t>
      </w:r>
      <w:r>
        <w:rPr>
          <w:rFonts w:ascii="Times New Roman" w:hAnsi="Times New Roman"/>
          <w:color w:val="000000"/>
          <w:sz w:val="28"/>
        </w:rPr>
        <w:br w:type="textWrapping"/>
      </w:r>
      <w:r>
        <w:rPr>
          <w:rFonts w:ascii="Times New Roman" w:hAnsi="Times New Roman"/>
          <w:color w:val="000000"/>
          <w:sz w:val="28"/>
        </w:rPr>
        <w:t>4.  Руководителю  ШМО  способствовать созданию единой системы обучения и воспитания в школе, обеспечивающей  потребности каждого ученика в соответствии со склонностями, интересами и возможностями.</w:t>
      </w:r>
    </w:p>
    <w:p w14:paraId="53000000">
      <w:pPr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 </w:t>
      </w:r>
    </w:p>
    <w:p w14:paraId="54000000">
      <w:pPr>
        <w:pStyle w:val="25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Исходя из вышесказанного ШМО учителей начальных классов на 2025 – 2026 учебный год ставит следующие </w:t>
      </w:r>
      <w:r>
        <w:rPr>
          <w:rFonts w:ascii="Times New Roman" w:hAnsi="Times New Roman"/>
          <w:b/>
          <w:sz w:val="28"/>
        </w:rPr>
        <w:t xml:space="preserve">задачи:                                                                              </w:t>
      </w:r>
      <w:r>
        <w:rPr>
          <w:rFonts w:ascii="Times New Roman" w:hAnsi="Times New Roman"/>
          <w:sz w:val="28"/>
          <w:highlight w:val="white"/>
        </w:rPr>
        <w:t xml:space="preserve">- продолжить работу по обеспечению качества обучения. </w:t>
      </w:r>
    </w:p>
    <w:p w14:paraId="55000000">
      <w:pPr>
        <w:pStyle w:val="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- совершенствовать формы и методы работы с одарёнными и слабоуспевающими детьми. </w:t>
      </w:r>
    </w:p>
    <w:p w14:paraId="56000000">
      <w:pPr>
        <w:pStyle w:val="25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- активно использовать информационные компьютерные технологии в образовательном процессе. </w:t>
      </w:r>
    </w:p>
    <w:p w14:paraId="57000000">
      <w:pPr>
        <w:pStyle w:val="25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продолжать изучение нормативных документов и 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 xml:space="preserve">HYPERLINK "https://pandia.ru/text/category/obrazovatelmznie_programmi/" \o "Образовательные программы"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образовательной программы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  <w:highlight w:val="white"/>
        </w:rPr>
        <w:t xml:space="preserve"> третьего поколения ФГОС. </w:t>
      </w:r>
    </w:p>
    <w:p w14:paraId="58000000">
      <w:pPr>
        <w:pStyle w:val="25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- составить план работы методического объединения на новый учебный год. </w:t>
      </w:r>
    </w:p>
    <w:p w14:paraId="59000000">
      <w:pPr>
        <w:pStyle w:val="25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-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14:paraId="5A000000">
      <w:pPr>
        <w:pStyle w:val="2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 - продолжить работу по реализации принципа индивидуального подхода, опираясь на результаты психолого-педагогических исследований.</w:t>
      </w:r>
      <w:r>
        <w:rPr>
          <w:rFonts w:ascii="Times New Roman" w:hAnsi="Times New Roman"/>
          <w:sz w:val="28"/>
        </w:rPr>
        <w:t xml:space="preserve"> </w:t>
      </w:r>
    </w:p>
    <w:p w14:paraId="5B000000">
      <w:pPr>
        <w:pStyle w:val="25"/>
        <w:rPr>
          <w:rFonts w:ascii="Times New Roman" w:hAnsi="Times New Roman"/>
          <w:sz w:val="28"/>
        </w:rPr>
      </w:pPr>
    </w:p>
    <w:p w14:paraId="5C000000">
      <w:pPr>
        <w:pStyle w:val="25"/>
        <w:rPr>
          <w:rFonts w:ascii="Times New Roman" w:hAnsi="Times New Roman"/>
          <w:sz w:val="28"/>
        </w:rPr>
      </w:pPr>
    </w:p>
    <w:p w14:paraId="5D000000">
      <w:pPr>
        <w:pStyle w:val="25"/>
        <w:rPr>
          <w:rFonts w:ascii="Times New Roman" w:hAnsi="Times New Roman"/>
          <w:sz w:val="28"/>
        </w:rPr>
      </w:pPr>
    </w:p>
    <w:p w14:paraId="5E000000">
      <w:pPr>
        <w:pStyle w:val="25"/>
        <w:rPr>
          <w:rFonts w:ascii="Times New Roman" w:hAnsi="Times New Roman"/>
          <w:sz w:val="28"/>
        </w:rPr>
      </w:pPr>
    </w:p>
    <w:p w14:paraId="5F000000">
      <w:pPr>
        <w:pStyle w:val="25"/>
        <w:rPr>
          <w:rFonts w:ascii="Times New Roman" w:hAnsi="Times New Roman"/>
          <w:sz w:val="28"/>
        </w:rPr>
      </w:pPr>
    </w:p>
    <w:p w14:paraId="60000000">
      <w:pPr>
        <w:pStyle w:val="25"/>
        <w:rPr>
          <w:rFonts w:ascii="Times New Roman" w:hAnsi="Times New Roman"/>
          <w:sz w:val="28"/>
        </w:rPr>
      </w:pPr>
    </w:p>
    <w:p w14:paraId="61000000">
      <w:pPr>
        <w:pStyle w:val="25"/>
        <w:rPr>
          <w:rFonts w:ascii="Times New Roman" w:hAnsi="Times New Roman"/>
          <w:sz w:val="28"/>
        </w:rPr>
      </w:pPr>
    </w:p>
    <w:p w14:paraId="62000000">
      <w:pPr>
        <w:pStyle w:val="25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Руководитель ШМО начальных классов:                             Геращенко С.Г.</w:t>
      </w:r>
    </w:p>
    <w:p w14:paraId="63000000">
      <w:pPr>
        <w:spacing w:line="240" w:lineRule="auto"/>
        <w:jc w:val="both"/>
        <w:rPr>
          <w:rFonts w:ascii="Times New Roman" w:hAnsi="Times New Roman"/>
          <w:sz w:val="24"/>
        </w:rPr>
      </w:pPr>
    </w:p>
    <w:p w14:paraId="64000000">
      <w:pPr>
        <w:spacing w:line="240" w:lineRule="auto"/>
        <w:jc w:val="both"/>
        <w:rPr>
          <w:rFonts w:ascii="Times New Roman" w:hAnsi="Times New Roman"/>
          <w:sz w:val="24"/>
        </w:rPr>
      </w:pPr>
    </w:p>
    <w:sectPr>
      <w:pgSz w:w="11906" w:h="16838"/>
      <w:pgMar w:top="993" w:right="850" w:bottom="1134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XO Thames">
    <w:panose1 w:val="02020603050405020304"/>
    <w:charset w:val="00"/>
    <w:family w:val="auto"/>
    <w:pitch w:val="default"/>
    <w:sig w:usb0="800002FF" w:usb1="0000084A" w:usb2="00000000" w:usb3="00000000" w:csb0="00000015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•"/>
      <w:lvlJc w:val="left"/>
      <w:pPr>
        <w:ind w:left="720" w:hanging="360"/>
      </w:p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1DD235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before="0" w:after="200" w:line="276" w:lineRule="auto"/>
      <w:ind w:left="0" w:right="0" w:firstLine="0"/>
      <w:jc w:val="left"/>
    </w:pPr>
    <w:rPr>
      <w:rFonts w:asciiTheme="minorAscii" w:hAnsiTheme="minorHAns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spacing w:before="120" w:after="120" w:line="276" w:lineRule="auto"/>
      <w:ind w:left="0" w:right="0" w:firstLine="0"/>
      <w:jc w:val="both"/>
      <w:outlineLvl w:val="0"/>
    </w:pPr>
    <w:rPr>
      <w:rFonts w:ascii="XO Thames" w:hAnsi="XO Thames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76" w:lineRule="auto"/>
      <w:ind w:left="0" w:right="0" w:firstLine="0"/>
      <w:jc w:val="both"/>
      <w:outlineLvl w:val="1"/>
    </w:pPr>
    <w:rPr>
      <w:rFonts w:ascii="XO Thames" w:hAnsi="XO Thames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76" w:lineRule="auto"/>
      <w:ind w:left="0" w:right="0" w:firstLine="0"/>
      <w:jc w:val="both"/>
      <w:outlineLvl w:val="2"/>
    </w:pPr>
    <w:rPr>
      <w:rFonts w:ascii="XO Thames" w:hAnsi="XO Thames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76" w:lineRule="auto"/>
      <w:ind w:left="0" w:right="0" w:firstLine="0"/>
      <w:jc w:val="both"/>
      <w:outlineLvl w:val="3"/>
    </w:pPr>
    <w:rPr>
      <w:rFonts w:ascii="XO Thames" w:hAnsi="XO Thames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76" w:lineRule="auto"/>
      <w:ind w:left="0" w:right="0" w:firstLine="0"/>
      <w:jc w:val="both"/>
      <w:outlineLvl w:val="4"/>
    </w:pPr>
    <w:rPr>
      <w:rFonts w:ascii="XO Thames" w:hAnsi="XO Thames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Balloon Text"/>
    <w:basedOn w:val="1"/>
    <w:qFormat/>
    <w:uiPriority w:val="0"/>
    <w:pPr>
      <w:spacing w:after="0" w:line="240" w:lineRule="auto"/>
    </w:pPr>
    <w:rPr>
      <w:rFonts w:ascii="Segoe UI" w:hAnsi="Segoe UI"/>
      <w:sz w:val="18"/>
    </w:rPr>
  </w:style>
  <w:style w:type="paragraph" w:styleId="11">
    <w:name w:val="toc 8"/>
    <w:next w:val="1"/>
    <w:qFormat/>
    <w:uiPriority w:val="39"/>
    <w:pPr>
      <w:spacing w:before="0" w:after="200" w:line="276" w:lineRule="auto"/>
      <w:ind w:left="1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2">
    <w:name w:val="toc 9"/>
    <w:next w:val="1"/>
    <w:qFormat/>
    <w:uiPriority w:val="39"/>
    <w:pPr>
      <w:spacing w:before="0" w:after="200" w:line="276" w:lineRule="auto"/>
      <w:ind w:left="1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3">
    <w:name w:val="toc 7"/>
    <w:next w:val="1"/>
    <w:qFormat/>
    <w:uiPriority w:val="39"/>
    <w:pPr>
      <w:spacing w:before="0" w:after="200" w:line="276" w:lineRule="auto"/>
      <w:ind w:left="1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4">
    <w:name w:val="Body Text"/>
    <w:basedOn w:val="1"/>
    <w:qFormat/>
    <w:uiPriority w:val="0"/>
    <w:pPr>
      <w:widowControl w:val="0"/>
      <w:spacing w:after="0" w:line="240" w:lineRule="auto"/>
    </w:pPr>
    <w:rPr>
      <w:rFonts w:ascii="Times New Roman" w:hAnsi="Times New Roman"/>
      <w:sz w:val="28"/>
    </w:rPr>
  </w:style>
  <w:style w:type="paragraph" w:styleId="15">
    <w:name w:val="toc 1"/>
    <w:next w:val="1"/>
    <w:qFormat/>
    <w:uiPriority w:val="39"/>
    <w:pPr>
      <w:spacing w:before="0" w:after="200" w:line="276" w:lineRule="auto"/>
      <w:ind w:left="0" w:right="0" w:firstLine="0"/>
      <w:jc w:val="left"/>
    </w:pPr>
    <w:rPr>
      <w:rFonts w:ascii="XO Thames" w:hAnsi="XO Thames"/>
      <w:b/>
      <w:color w:val="000000"/>
      <w:spacing w:val="0"/>
      <w:sz w:val="28"/>
    </w:rPr>
  </w:style>
  <w:style w:type="paragraph" w:styleId="16">
    <w:name w:val="toc 6"/>
    <w:next w:val="1"/>
    <w:qFormat/>
    <w:uiPriority w:val="39"/>
    <w:pPr>
      <w:spacing w:before="0" w:after="200" w:line="276" w:lineRule="auto"/>
      <w:ind w:left="10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7">
    <w:name w:val="toc 3"/>
    <w:next w:val="1"/>
    <w:qFormat/>
    <w:uiPriority w:val="39"/>
    <w:pPr>
      <w:spacing w:before="0" w:after="200" w:line="276" w:lineRule="auto"/>
      <w:ind w:left="4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8">
    <w:name w:val="toc 2"/>
    <w:next w:val="1"/>
    <w:qFormat/>
    <w:uiPriority w:val="39"/>
    <w:pPr>
      <w:spacing w:before="0" w:after="200" w:line="276" w:lineRule="auto"/>
      <w:ind w:left="2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19">
    <w:name w:val="toc 4"/>
    <w:next w:val="1"/>
    <w:qFormat/>
    <w:uiPriority w:val="39"/>
    <w:pPr>
      <w:spacing w:before="0" w:after="200" w:line="276" w:lineRule="auto"/>
      <w:ind w:left="6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0">
    <w:name w:val="toc 5"/>
    <w:next w:val="1"/>
    <w:qFormat/>
    <w:uiPriority w:val="39"/>
    <w:pPr>
      <w:spacing w:before="0" w:after="200" w:line="276" w:lineRule="auto"/>
      <w:ind w:left="800" w:right="0" w:firstLine="0"/>
      <w:jc w:val="left"/>
    </w:pPr>
    <w:rPr>
      <w:rFonts w:ascii="XO Thames" w:hAnsi="XO Thames"/>
      <w:color w:val="000000"/>
      <w:spacing w:val="0"/>
      <w:sz w:val="28"/>
    </w:rPr>
  </w:style>
  <w:style w:type="paragraph" w:styleId="21">
    <w:name w:val="Title"/>
    <w:next w:val="1"/>
    <w:qFormat/>
    <w:uiPriority w:val="10"/>
    <w:pPr>
      <w:spacing w:before="567" w:after="567" w:line="276" w:lineRule="auto"/>
      <w:ind w:left="0" w:right="0" w:firstLine="0"/>
      <w:jc w:val="center"/>
    </w:pPr>
    <w:rPr>
      <w:rFonts w:ascii="XO Thames" w:hAnsi="XO Thames"/>
      <w:b/>
      <w:caps/>
      <w:color w:val="000000"/>
      <w:spacing w:val="0"/>
      <w:sz w:val="40"/>
    </w:rPr>
  </w:style>
  <w:style w:type="paragraph" w:styleId="22">
    <w:name w:val="Subtitle"/>
    <w:next w:val="1"/>
    <w:qFormat/>
    <w:uiPriority w:val="11"/>
    <w:pPr>
      <w:spacing w:before="0" w:after="200" w:line="276" w:lineRule="auto"/>
      <w:ind w:left="0" w:right="0" w:firstLine="0"/>
      <w:jc w:val="both"/>
    </w:pPr>
    <w:rPr>
      <w:rFonts w:ascii="XO Thames" w:hAnsi="XO Thames"/>
      <w:i/>
      <w:color w:val="000000"/>
      <w:spacing w:val="0"/>
      <w:sz w:val="24"/>
    </w:rPr>
  </w:style>
  <w:style w:type="table" w:styleId="23">
    <w:name w:val="Table Grid"/>
    <w:basedOn w:val="8"/>
    <w:qFormat/>
    <w:uiPriority w:val="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4">
    <w:name w:val="List Paragraph"/>
    <w:basedOn w:val="1"/>
    <w:qFormat/>
    <w:uiPriority w:val="0"/>
    <w:pPr>
      <w:ind w:left="720" w:firstLine="0"/>
      <w:contextualSpacing/>
    </w:pPr>
  </w:style>
  <w:style w:type="paragraph" w:styleId="25">
    <w:name w:val="No Spacing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/>
      <w:color w:val="000000"/>
      <w:spacing w:val="0"/>
      <w:sz w:val="22"/>
    </w:rPr>
  </w:style>
  <w:style w:type="paragraph" w:customStyle="1" w:styleId="26">
    <w:name w:val="Table Paragraph"/>
    <w:basedOn w:val="1"/>
    <w:link w:val="27"/>
    <w:uiPriority w:val="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27">
    <w:name w:val="Table Paragraph1"/>
    <w:link w:val="26"/>
    <w:qFormat/>
    <w:uiPriority w:val="0"/>
    <w:rPr>
      <w:rFonts w:ascii="Times New Roman" w:hAnsi="Times New Roman"/>
    </w:rPr>
  </w:style>
  <w:style w:type="paragraph" w:customStyle="1" w:styleId="28">
    <w:name w:val="Footnote"/>
    <w:link w:val="29"/>
    <w:qFormat/>
    <w:uiPriority w:val="0"/>
    <w:pPr>
      <w:spacing w:before="0" w:after="200" w:line="276" w:lineRule="auto"/>
      <w:ind w:left="0" w:right="0" w:firstLine="851"/>
      <w:jc w:val="both"/>
    </w:pPr>
    <w:rPr>
      <w:rFonts w:ascii="XO Thames" w:hAnsi="XO Thames"/>
      <w:color w:val="000000"/>
      <w:spacing w:val="0"/>
      <w:sz w:val="22"/>
    </w:rPr>
  </w:style>
  <w:style w:type="character" w:customStyle="1" w:styleId="29">
    <w:name w:val="Footnote1"/>
    <w:link w:val="28"/>
    <w:qFormat/>
    <w:uiPriority w:val="0"/>
    <w:rPr>
      <w:rFonts w:ascii="XO Thames" w:hAnsi="XO Thames"/>
      <w:sz w:val="22"/>
    </w:rPr>
  </w:style>
  <w:style w:type="paragraph" w:customStyle="1" w:styleId="30">
    <w:name w:val="Header and Footer"/>
    <w:link w:val="31"/>
    <w:qFormat/>
    <w:uiPriority w:val="0"/>
    <w:pPr>
      <w:spacing w:before="0" w:after="200" w:line="240" w:lineRule="auto"/>
      <w:ind w:left="0" w:right="0" w:firstLine="0"/>
      <w:jc w:val="both"/>
    </w:pPr>
    <w:rPr>
      <w:rFonts w:ascii="XO Thames" w:hAnsi="XO Thames"/>
      <w:color w:val="000000"/>
      <w:spacing w:val="0"/>
      <w:sz w:val="20"/>
    </w:rPr>
  </w:style>
  <w:style w:type="character" w:customStyle="1" w:styleId="31">
    <w:name w:val="Header and Footer1"/>
    <w:link w:val="30"/>
    <w:qFormat/>
    <w:uiPriority w:val="0"/>
    <w:rPr>
      <w:rFonts w:ascii="XO Thames" w:hAnsi="XO Thames"/>
      <w:sz w:val="20"/>
    </w:rPr>
  </w:style>
  <w:style w:type="paragraph" w:customStyle="1" w:styleId="32">
    <w:name w:val="Заголовок 11"/>
    <w:basedOn w:val="1"/>
    <w:link w:val="33"/>
    <w:uiPriority w:val="0"/>
    <w:pPr>
      <w:widowControl w:val="0"/>
      <w:spacing w:after="0" w:line="240" w:lineRule="auto"/>
      <w:ind w:left="227" w:firstLine="0"/>
      <w:jc w:val="center"/>
      <w:outlineLvl w:val="1"/>
    </w:pPr>
    <w:rPr>
      <w:rFonts w:ascii="Times New Roman" w:hAnsi="Times New Roman"/>
      <w:b/>
      <w:sz w:val="28"/>
    </w:rPr>
  </w:style>
  <w:style w:type="character" w:customStyle="1" w:styleId="33">
    <w:name w:val="Заголовок 111"/>
    <w:link w:val="32"/>
    <w:qFormat/>
    <w:uiPriority w:val="0"/>
    <w:rPr>
      <w:rFonts w:ascii="Times New Roman" w:hAnsi="Times New Roman"/>
      <w:b/>
      <w:sz w:val="28"/>
    </w:rPr>
  </w:style>
  <w:style w:type="table" w:customStyle="1" w:styleId="34">
    <w:name w:val="Сетка таблицы3"/>
    <w:basedOn w:val="8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5">
    <w:name w:val="Сетка таблицы4"/>
    <w:basedOn w:val="8"/>
    <w:qFormat/>
    <w:uiPriority w:val="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36">
    <w:name w:val="Сетка таблицы1"/>
    <w:basedOn w:val="8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7">
    <w:name w:val="Сетка таблицы2"/>
    <w:basedOn w:val="8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1374</Words>
  <Characters>10162</Characters>
  <TotalTime>0</TotalTime>
  <ScaleCrop>false</ScaleCrop>
  <LinksUpToDate>false</LinksUpToDate>
  <CharactersWithSpaces>11660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2026-05-20T06:19:26Z</dcterms:created>
  <dc:creator>user</dc:creator>
  <cp:lastModifiedBy>user</cp:lastModifiedBy>
  <dcterms:modified xsi:type="dcterms:W3CDTF">2026-05-20T06:20:06Z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eyJoZGlkIjoiNjRlMTlkYWNlOWY4ZmM0ZDg5ZWE3M2Q0OTJiZWZmZTQifQ==</vt:lpwstr>
  </property>
  <property fmtid="{D5CDD505-2E9C-101B-9397-08002B2CF9AE}" pid="3" name="KSOProductBuildVer">
    <vt:lpwstr>1049-12.1.0.26372</vt:lpwstr>
  </property>
  <property fmtid="{D5CDD505-2E9C-101B-9397-08002B2CF9AE}" pid="4" name="ICV">
    <vt:lpwstr>63A32B6608E8405E8F58A1BCAF63B369_13</vt:lpwstr>
  </property>
</Properties>
</file>